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C5071" w14:textId="7A7FF445" w:rsidR="004C1FFF" w:rsidRDefault="004C1FFF" w:rsidP="004C1FFF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  <w:highlight w:val="yellow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 w:hint="eastAsia"/>
          <w:sz w:val="21"/>
          <w:szCs w:val="21"/>
        </w:rPr>
        <w:t xml:space="preserve">            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  </w:t>
      </w:r>
      <w:r>
        <w:rPr>
          <w:rFonts w:ascii="Times New Roman" w:cs="Times New Roman"/>
          <w:sz w:val="21"/>
          <w:szCs w:val="21"/>
        </w:rPr>
        <w:t>公告编号</w:t>
      </w:r>
      <w:r>
        <w:rPr>
          <w:rFonts w:ascii="Times New Roman" w:cs="Times New Roman"/>
          <w:color w:val="auto"/>
          <w:sz w:val="21"/>
          <w:szCs w:val="21"/>
        </w:rPr>
        <w:t>：</w:t>
      </w:r>
      <w:r>
        <w:rPr>
          <w:rFonts w:ascii="Times New Roman" w:cs="Times New Roman"/>
          <w:color w:val="000000" w:themeColor="text1"/>
          <w:sz w:val="21"/>
          <w:szCs w:val="21"/>
        </w:rPr>
        <w:t>202</w:t>
      </w:r>
      <w:r w:rsidR="00441DEC">
        <w:rPr>
          <w:rFonts w:ascii="Times New Roman" w:cs="Times New Roman" w:hint="eastAsia"/>
          <w:color w:val="000000" w:themeColor="text1"/>
          <w:sz w:val="21"/>
          <w:szCs w:val="21"/>
        </w:rPr>
        <w:t>5</w:t>
      </w:r>
      <w:r w:rsidRPr="00E0125E">
        <w:rPr>
          <w:rFonts w:ascii="Times New Roman" w:cs="Times New Roman" w:hint="eastAsia"/>
          <w:color w:val="000000" w:themeColor="text1"/>
          <w:sz w:val="21"/>
          <w:szCs w:val="21"/>
        </w:rPr>
        <w:t>-</w:t>
      </w:r>
      <w:r w:rsidR="00900EFE">
        <w:rPr>
          <w:rFonts w:ascii="Times New Roman" w:cs="Times New Roman" w:hint="eastAsia"/>
          <w:color w:val="000000" w:themeColor="text1"/>
          <w:sz w:val="21"/>
          <w:szCs w:val="21"/>
        </w:rPr>
        <w:t>066</w:t>
      </w:r>
    </w:p>
    <w:p w14:paraId="4416DA04" w14:textId="77777777" w:rsidR="004C1FFF" w:rsidRDefault="004C1FFF" w:rsidP="004C1FFF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3BB69E06" w14:textId="77777777" w:rsidR="004C1FFF" w:rsidRDefault="004C1FFF" w:rsidP="004C1FFF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67D92C76" w14:textId="77777777" w:rsidR="004C1FFF" w:rsidRDefault="004C1FFF" w:rsidP="004C1FFF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118B945F" w14:textId="62797457" w:rsidR="004C1FFF" w:rsidRDefault="004C1FFF" w:rsidP="004C1FFF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第六届董事会第三次会议决议公告</w:t>
      </w:r>
    </w:p>
    <w:p w14:paraId="32C7AA66" w14:textId="77777777" w:rsidR="004C1FFF" w:rsidRDefault="004C1FFF" w:rsidP="004C1FFF">
      <w:pPr>
        <w:spacing w:line="360" w:lineRule="auto"/>
        <w:rPr>
          <w:sz w:val="24"/>
        </w:rPr>
      </w:pPr>
    </w:p>
    <w:p w14:paraId="30E0D323" w14:textId="7E25CAB9" w:rsidR="004C1FFF" w:rsidRDefault="004C1FFF" w:rsidP="00441D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sz w:val="24"/>
        </w:rPr>
      </w:pPr>
      <w:r>
        <w:rPr>
          <w:sz w:val="24"/>
        </w:rPr>
        <w:t>本公司及</w:t>
      </w:r>
      <w:r>
        <w:rPr>
          <w:rFonts w:hint="eastAsia"/>
          <w:sz w:val="24"/>
        </w:rPr>
        <w:t>董事</w:t>
      </w:r>
      <w:r>
        <w:rPr>
          <w:sz w:val="24"/>
        </w:rPr>
        <w:t>会全体成员保证信息披露内容的真实、准确和完整，没有虚假记载、误导性陈述或重大遗漏。</w:t>
      </w:r>
    </w:p>
    <w:p w14:paraId="3C10B584" w14:textId="77777777" w:rsidR="004C1FFF" w:rsidRPr="00441DEC" w:rsidRDefault="004C1FFF" w:rsidP="004C1FFF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68104D96" w14:textId="77777777" w:rsidR="004C1FFF" w:rsidRDefault="004C1FFF" w:rsidP="004C1FFF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547D5C04" w14:textId="4D8C6321" w:rsidR="004C1FFF" w:rsidRDefault="004C1FFF" w:rsidP="004C1FF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第六届董事会第三次会议</w:t>
      </w:r>
      <w:r>
        <w:rPr>
          <w:rFonts w:cs="宋体" w:hint="eastAsia"/>
          <w:kern w:val="0"/>
          <w:sz w:val="24"/>
        </w:rPr>
        <w:t>于</w:t>
      </w:r>
      <w:r>
        <w:rPr>
          <w:rFonts w:hint="eastAsia"/>
          <w:kern w:val="0"/>
          <w:sz w:val="24"/>
        </w:rPr>
        <w:t>202</w:t>
      </w:r>
      <w:r w:rsidR="00441DEC"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15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>公司会议室</w:t>
      </w:r>
      <w:r>
        <w:rPr>
          <w:rFonts w:cs="楷体_GB2312-WinCharSetFFFF-H" w:hint="eastAsia"/>
          <w:color w:val="000000"/>
          <w:kern w:val="0"/>
          <w:sz w:val="24"/>
        </w:rPr>
        <w:t>以</w:t>
      </w:r>
      <w:r>
        <w:rPr>
          <w:rFonts w:cs="楷体_GB2312-WinCharSetFFFF-H" w:hint="eastAsia"/>
          <w:kern w:val="0"/>
          <w:sz w:val="24"/>
        </w:rPr>
        <w:t>现场结合通讯的</w:t>
      </w:r>
      <w:r>
        <w:rPr>
          <w:rFonts w:cs="楷体_GB2312-WinCharSetFFFF-H" w:hint="eastAsia"/>
          <w:color w:val="000000"/>
          <w:kern w:val="0"/>
          <w:sz w:val="24"/>
        </w:rPr>
        <w:t>方式召</w:t>
      </w:r>
      <w:r>
        <w:rPr>
          <w:rFonts w:cs="宋体" w:hint="eastAsia"/>
          <w:kern w:val="0"/>
          <w:sz w:val="24"/>
        </w:rPr>
        <w:t>开。会议通知已于</w:t>
      </w:r>
      <w:r>
        <w:rPr>
          <w:rFonts w:hint="eastAsia"/>
          <w:kern w:val="0"/>
          <w:sz w:val="24"/>
        </w:rPr>
        <w:t>202</w:t>
      </w:r>
      <w:r w:rsidR="00441DEC"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8</w:t>
      </w:r>
      <w:r>
        <w:rPr>
          <w:rFonts w:hint="eastAsia"/>
          <w:sz w:val="24"/>
        </w:rPr>
        <w:t>日</w:t>
      </w:r>
      <w:r>
        <w:rPr>
          <w:rFonts w:cs="宋体" w:hint="eastAsia"/>
          <w:kern w:val="0"/>
          <w:sz w:val="24"/>
        </w:rPr>
        <w:t>送达各位董事。本次会议应出席董事</w:t>
      </w:r>
      <w:r w:rsidR="00441DEC">
        <w:rPr>
          <w:rFonts w:cs="宋体" w:hint="eastAsia"/>
          <w:kern w:val="0"/>
          <w:sz w:val="24"/>
        </w:rPr>
        <w:t>9</w:t>
      </w:r>
      <w:r>
        <w:rPr>
          <w:rFonts w:cs="宋体" w:hint="eastAsia"/>
          <w:kern w:val="0"/>
          <w:sz w:val="24"/>
        </w:rPr>
        <w:t>人，实际出席董事</w:t>
      </w:r>
      <w:r w:rsidR="00441DEC">
        <w:rPr>
          <w:rFonts w:cs="宋体" w:hint="eastAsia"/>
          <w:kern w:val="0"/>
          <w:sz w:val="24"/>
        </w:rPr>
        <w:t>9</w:t>
      </w:r>
      <w:r>
        <w:rPr>
          <w:rFonts w:cs="宋体" w:hint="eastAsia"/>
          <w:kern w:val="0"/>
          <w:sz w:val="24"/>
        </w:rPr>
        <w:t>人，会议由公司董事长杨晓初先生召集和主持。本次会议的召集、召开程序符合《公司法》和《公司章程》的有关规定。</w:t>
      </w:r>
    </w:p>
    <w:p w14:paraId="683FEE33" w14:textId="77777777" w:rsidR="004C1FFF" w:rsidRDefault="004C1FFF" w:rsidP="004C1FFF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7B8F492F" w14:textId="77777777" w:rsidR="00F80D89" w:rsidRDefault="004C1FFF" w:rsidP="00F80D89">
      <w:pPr>
        <w:pStyle w:val="21"/>
        <w:spacing w:line="360" w:lineRule="auto"/>
        <w:ind w:firstLineChars="200" w:firstLine="482"/>
        <w:rPr>
          <w:rFonts w:ascii="Times New Roman" w:hAnsi="Times New Roman" w:cs="宋体"/>
          <w:b/>
          <w:sz w:val="24"/>
        </w:rPr>
      </w:pPr>
      <w:r>
        <w:rPr>
          <w:rFonts w:ascii="Times New Roman" w:hAnsi="Times New Roman" w:hint="eastAsia"/>
          <w:b/>
          <w:sz w:val="24"/>
        </w:rPr>
        <w:t>1</w:t>
      </w:r>
      <w:r>
        <w:rPr>
          <w:rFonts w:ascii="Times New Roman" w:hAnsi="Times New Roman" w:hint="eastAsia"/>
          <w:b/>
          <w:sz w:val="24"/>
        </w:rPr>
        <w:t>、</w:t>
      </w:r>
      <w:r>
        <w:rPr>
          <w:rFonts w:ascii="Times New Roman" w:hAnsi="Times New Roman" w:cs="宋体" w:hint="eastAsia"/>
          <w:b/>
          <w:sz w:val="24"/>
        </w:rPr>
        <w:t>审议通过了《</w:t>
      </w:r>
      <w:r w:rsidRPr="00595747">
        <w:rPr>
          <w:rFonts w:ascii="Times New Roman" w:hAnsi="Times New Roman" w:cs="宋体" w:hint="eastAsia"/>
          <w:b/>
          <w:sz w:val="24"/>
        </w:rPr>
        <w:t>关于继续使用部分闲置募集资金暂时补充流动资金的议案</w:t>
      </w:r>
      <w:r>
        <w:rPr>
          <w:rFonts w:ascii="Times New Roman" w:hAnsi="Times New Roman" w:cs="宋体" w:hint="eastAsia"/>
          <w:b/>
          <w:sz w:val="24"/>
        </w:rPr>
        <w:t>》</w:t>
      </w:r>
      <w:bookmarkStart w:id="0" w:name="_Hlk109911889"/>
    </w:p>
    <w:p w14:paraId="25FC6845" w14:textId="77777777" w:rsidR="0030218B" w:rsidRDefault="004C1FFF" w:rsidP="0030218B">
      <w:pPr>
        <w:pStyle w:val="21"/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同意使用不超过</w:t>
      </w:r>
      <w:r w:rsidR="005237C7" w:rsidRPr="005237C7">
        <w:rPr>
          <w:rFonts w:ascii="Times New Roman" w:hAnsi="Times New Roman"/>
          <w:sz w:val="24"/>
        </w:rPr>
        <w:t>45,300.00</w:t>
      </w:r>
      <w:r w:rsidRPr="005237C7">
        <w:rPr>
          <w:rFonts w:ascii="Times New Roman" w:hAnsi="Times New Roman"/>
          <w:sz w:val="24"/>
        </w:rPr>
        <w:t>万元闲置募集资金暂时补充流动资金；其中使用可转换债券闲置募集资金补充流动资金的金额不超过</w:t>
      </w:r>
      <w:r w:rsidR="005237C7" w:rsidRPr="005237C7">
        <w:rPr>
          <w:rFonts w:ascii="Times New Roman" w:hAnsi="Times New Roman"/>
          <w:sz w:val="24"/>
        </w:rPr>
        <w:t>38,000.00</w:t>
      </w:r>
      <w:r w:rsidRPr="005237C7">
        <w:rPr>
          <w:rFonts w:ascii="Times New Roman" w:hAnsi="Times New Roman"/>
          <w:sz w:val="24"/>
        </w:rPr>
        <w:t>万元，使用非公开发行股票部分闲置募集资金补充流动资金的金额不超过</w:t>
      </w:r>
      <w:r w:rsidR="005237C7" w:rsidRPr="005237C7">
        <w:rPr>
          <w:rFonts w:ascii="Times New Roman" w:hAnsi="Times New Roman"/>
          <w:sz w:val="24"/>
        </w:rPr>
        <w:t>7,300.00</w:t>
      </w:r>
      <w:r w:rsidRPr="005237C7">
        <w:rPr>
          <w:rFonts w:ascii="Times New Roman" w:hAnsi="Times New Roman"/>
          <w:sz w:val="24"/>
        </w:rPr>
        <w:t>万元。</w:t>
      </w:r>
      <w:bookmarkEnd w:id="0"/>
      <w:r w:rsidR="00F80D89" w:rsidRPr="005237C7">
        <w:rPr>
          <w:rFonts w:ascii="Times New Roman" w:hAnsi="Times New Roman"/>
          <w:sz w:val="24"/>
        </w:rPr>
        <w:t>该笔资金仅限于公司及子公司</w:t>
      </w:r>
      <w:r w:rsidR="00F96796" w:rsidRPr="005237C7">
        <w:rPr>
          <w:rFonts w:ascii="Times New Roman" w:hAnsi="Times New Roman"/>
          <w:sz w:val="24"/>
        </w:rPr>
        <w:t>河南龙大牧原肉食品有限公司</w:t>
      </w:r>
      <w:r w:rsidR="00F80D89" w:rsidRPr="005237C7">
        <w:rPr>
          <w:rFonts w:ascii="Times New Roman" w:hAnsi="Times New Roman"/>
          <w:sz w:val="24"/>
        </w:rPr>
        <w:t>、聊城龙大肉</w:t>
      </w:r>
      <w:r w:rsidR="00F80D89" w:rsidRPr="009C4333">
        <w:rPr>
          <w:rFonts w:hint="eastAsia"/>
          <w:sz w:val="24"/>
        </w:rPr>
        <w:t>食品有限公司</w:t>
      </w:r>
      <w:r w:rsidR="00F80D89">
        <w:rPr>
          <w:rFonts w:hint="eastAsia"/>
          <w:sz w:val="24"/>
        </w:rPr>
        <w:t>、</w:t>
      </w:r>
      <w:r w:rsidR="00F80D89" w:rsidRPr="009C4333">
        <w:rPr>
          <w:rFonts w:hint="eastAsia"/>
          <w:sz w:val="24"/>
        </w:rPr>
        <w:t>潍坊振</w:t>
      </w:r>
      <w:proofErr w:type="gramStart"/>
      <w:r w:rsidR="00F80D89" w:rsidRPr="009C4333">
        <w:rPr>
          <w:rFonts w:hint="eastAsia"/>
          <w:sz w:val="24"/>
        </w:rPr>
        <w:t>祥</w:t>
      </w:r>
      <w:proofErr w:type="gramEnd"/>
      <w:r w:rsidR="00F80D89" w:rsidRPr="009C4333">
        <w:rPr>
          <w:rFonts w:hint="eastAsia"/>
          <w:sz w:val="24"/>
        </w:rPr>
        <w:t>食品有限公司</w:t>
      </w:r>
      <w:r w:rsidR="00F80D89">
        <w:rPr>
          <w:rFonts w:hint="eastAsia"/>
          <w:sz w:val="24"/>
        </w:rPr>
        <w:t>、</w:t>
      </w:r>
      <w:r w:rsidR="00F80D89" w:rsidRPr="009C4333">
        <w:rPr>
          <w:rFonts w:hint="eastAsia"/>
          <w:sz w:val="24"/>
        </w:rPr>
        <w:t>烟台龙大养殖有限公司</w:t>
      </w:r>
      <w:r w:rsidR="00F80D89">
        <w:rPr>
          <w:rFonts w:hint="eastAsia"/>
          <w:sz w:val="24"/>
        </w:rPr>
        <w:t>的</w:t>
      </w:r>
      <w:r w:rsidR="00F80D89" w:rsidRPr="00F31E16">
        <w:rPr>
          <w:sz w:val="24"/>
        </w:rPr>
        <w:t>主营业务相关的生产经营使用，使用期限自董事会审</w:t>
      </w:r>
      <w:r w:rsidR="00F80D89" w:rsidRPr="0018757A">
        <w:rPr>
          <w:sz w:val="24"/>
        </w:rPr>
        <w:t>议通过之日起十二个月内。</w:t>
      </w:r>
    </w:p>
    <w:p w14:paraId="1E8433B9" w14:textId="5F38E81F" w:rsidR="0030218B" w:rsidRPr="0030218B" w:rsidRDefault="0030218B" w:rsidP="0030218B">
      <w:pPr>
        <w:pStyle w:val="21"/>
        <w:spacing w:line="360" w:lineRule="auto"/>
        <w:ind w:firstLineChars="200" w:firstLine="480"/>
        <w:rPr>
          <w:sz w:val="24"/>
        </w:rPr>
      </w:pPr>
      <w:r w:rsidRPr="0030218B">
        <w:rPr>
          <w:rFonts w:hint="eastAsia"/>
          <w:sz w:val="24"/>
        </w:rPr>
        <w:t>同时</w:t>
      </w:r>
      <w:r>
        <w:rPr>
          <w:rFonts w:hint="eastAsia"/>
          <w:sz w:val="24"/>
        </w:rPr>
        <w:t>，</w:t>
      </w:r>
      <w:r w:rsidRPr="0030218B">
        <w:rPr>
          <w:rFonts w:hint="eastAsia"/>
          <w:sz w:val="24"/>
        </w:rPr>
        <w:t>董事会批准开设募集资金专项账户，并签订相关监管协议，专项用于闲置募集资金临时补充流动资金。</w:t>
      </w:r>
    </w:p>
    <w:p w14:paraId="6502886A" w14:textId="465A1B49" w:rsidR="004C1FFF" w:rsidRPr="00F4430A" w:rsidRDefault="004C1FFF" w:rsidP="0030218B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具体内容详见公司</w:t>
      </w:r>
      <w:r>
        <w:rPr>
          <w:rFonts w:hint="eastAsia"/>
          <w:sz w:val="24"/>
        </w:rPr>
        <w:t>同日</w:t>
      </w:r>
      <w:r w:rsidRPr="00F4430A">
        <w:rPr>
          <w:sz w:val="24"/>
        </w:rPr>
        <w:t>在《中国证券报》《证券时报》《证券日报》《上海证券报》和巨潮资讯网（</w:t>
      </w:r>
      <w:hyperlink r:id="rId6" w:history="1">
        <w:r w:rsidRPr="00F4430A">
          <w:rPr>
            <w:rStyle w:val="af2"/>
            <w:color w:val="auto"/>
            <w:sz w:val="24"/>
            <w:u w:val="none"/>
          </w:rPr>
          <w:t>www.cninfo.com.cn</w:t>
        </w:r>
      </w:hyperlink>
      <w:r w:rsidRPr="00F4430A">
        <w:rPr>
          <w:sz w:val="24"/>
        </w:rPr>
        <w:t>）披露的《关于继续使用部分闲置募集资金暂时补充流动资金的公告》（公告编号</w:t>
      </w:r>
      <w:r w:rsidRPr="00F4430A">
        <w:rPr>
          <w:sz w:val="24"/>
        </w:rPr>
        <w:t>202</w:t>
      </w:r>
      <w:r w:rsidR="00441DEC">
        <w:rPr>
          <w:rFonts w:hint="eastAsia"/>
          <w:sz w:val="24"/>
        </w:rPr>
        <w:t>5</w:t>
      </w:r>
      <w:r w:rsidRPr="00F4430A">
        <w:rPr>
          <w:sz w:val="24"/>
        </w:rPr>
        <w:t>-</w:t>
      </w:r>
      <w:r w:rsidR="005237C7">
        <w:rPr>
          <w:rFonts w:hint="eastAsia"/>
          <w:sz w:val="24"/>
        </w:rPr>
        <w:t>067</w:t>
      </w:r>
      <w:r w:rsidRPr="00F4430A">
        <w:rPr>
          <w:sz w:val="24"/>
        </w:rPr>
        <w:t>）</w:t>
      </w:r>
      <w:r w:rsidR="0030218B">
        <w:rPr>
          <w:rFonts w:hint="eastAsia"/>
          <w:sz w:val="24"/>
        </w:rPr>
        <w:t>及《</w:t>
      </w:r>
      <w:r w:rsidR="0030218B" w:rsidRPr="0030218B">
        <w:rPr>
          <w:sz w:val="24"/>
        </w:rPr>
        <w:t>关于开设募集资金</w:t>
      </w:r>
      <w:r w:rsidR="0030218B" w:rsidRPr="0030218B">
        <w:rPr>
          <w:sz w:val="24"/>
        </w:rPr>
        <w:lastRenderedPageBreak/>
        <w:t>专户并签订四方监管协议的公告</w:t>
      </w:r>
      <w:r w:rsidR="0030218B">
        <w:rPr>
          <w:rFonts w:hint="eastAsia"/>
          <w:sz w:val="24"/>
        </w:rPr>
        <w:t>》</w:t>
      </w:r>
      <w:r w:rsidR="0030218B" w:rsidRPr="00F4430A">
        <w:rPr>
          <w:sz w:val="24"/>
        </w:rPr>
        <w:t>（公告编号</w:t>
      </w:r>
      <w:r w:rsidR="0030218B" w:rsidRPr="00F4430A">
        <w:rPr>
          <w:sz w:val="24"/>
        </w:rPr>
        <w:t>202</w:t>
      </w:r>
      <w:r w:rsidR="0030218B">
        <w:rPr>
          <w:rFonts w:hint="eastAsia"/>
          <w:sz w:val="24"/>
        </w:rPr>
        <w:t>5</w:t>
      </w:r>
      <w:r w:rsidR="0030218B" w:rsidRPr="00F4430A">
        <w:rPr>
          <w:sz w:val="24"/>
        </w:rPr>
        <w:t>-</w:t>
      </w:r>
      <w:r w:rsidR="0030218B">
        <w:rPr>
          <w:rFonts w:hint="eastAsia"/>
          <w:sz w:val="24"/>
        </w:rPr>
        <w:t>068</w:t>
      </w:r>
      <w:r w:rsidR="0030218B" w:rsidRPr="00F4430A">
        <w:rPr>
          <w:sz w:val="24"/>
        </w:rPr>
        <w:t>）</w:t>
      </w:r>
      <w:r w:rsidR="0030218B">
        <w:rPr>
          <w:rFonts w:hint="eastAsia"/>
          <w:sz w:val="24"/>
        </w:rPr>
        <w:t>。</w:t>
      </w:r>
    </w:p>
    <w:p w14:paraId="2537D6E8" w14:textId="2344AA43" w:rsidR="004C1FFF" w:rsidRPr="00E60895" w:rsidRDefault="004C1FFF" w:rsidP="00441DEC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表决结果：</w:t>
      </w:r>
      <w:r w:rsidR="00441DEC">
        <w:rPr>
          <w:rFonts w:hint="eastAsia"/>
          <w:sz w:val="24"/>
        </w:rPr>
        <w:t>9</w:t>
      </w:r>
      <w:r w:rsidRPr="00F4430A">
        <w:rPr>
          <w:sz w:val="24"/>
        </w:rPr>
        <w:t>票同意，</w:t>
      </w:r>
      <w:r w:rsidRPr="00F4430A">
        <w:rPr>
          <w:sz w:val="24"/>
        </w:rPr>
        <w:t>0</w:t>
      </w:r>
      <w:r w:rsidRPr="00F4430A">
        <w:rPr>
          <w:sz w:val="24"/>
        </w:rPr>
        <w:t>票反对，</w:t>
      </w:r>
      <w:r w:rsidRPr="00F4430A">
        <w:rPr>
          <w:sz w:val="24"/>
        </w:rPr>
        <w:t>0</w:t>
      </w:r>
      <w:r w:rsidRPr="00F4430A">
        <w:rPr>
          <w:sz w:val="24"/>
        </w:rPr>
        <w:t>票弃权。</w:t>
      </w:r>
    </w:p>
    <w:p w14:paraId="6A3C41D1" w14:textId="07A7C8E3" w:rsidR="004C1FFF" w:rsidRDefault="004C1FFF" w:rsidP="004C1FFF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6D3E4908" w14:textId="00B131B1" w:rsidR="004C1FFF" w:rsidRDefault="004C1FFF" w:rsidP="00441DEC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、山东龙大美食股份有限公司第六届董事会第三次会议决议。</w:t>
      </w:r>
    </w:p>
    <w:p w14:paraId="4EC27980" w14:textId="77777777" w:rsidR="00103892" w:rsidRDefault="00103892" w:rsidP="00441DEC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43B3C4F8" w14:textId="0EC5A11C" w:rsidR="00CF6205" w:rsidRDefault="00103892" w:rsidP="00441DEC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特此公告。</w:t>
      </w:r>
    </w:p>
    <w:p w14:paraId="50740A8D" w14:textId="77777777" w:rsidR="00103892" w:rsidRDefault="00103892" w:rsidP="00441DEC">
      <w:pPr>
        <w:spacing w:line="360" w:lineRule="auto"/>
        <w:ind w:firstLineChars="200" w:firstLine="480"/>
        <w:rPr>
          <w:rFonts w:cs="宋体" w:hint="eastAsia"/>
          <w:kern w:val="0"/>
          <w:sz w:val="24"/>
        </w:rPr>
      </w:pPr>
    </w:p>
    <w:p w14:paraId="1A09FB21" w14:textId="77777777" w:rsidR="00103892" w:rsidRDefault="00103892" w:rsidP="00441DEC">
      <w:pPr>
        <w:spacing w:line="360" w:lineRule="auto"/>
        <w:ind w:firstLineChars="200" w:firstLine="480"/>
        <w:rPr>
          <w:rFonts w:cs="宋体" w:hint="eastAsia"/>
          <w:kern w:val="0"/>
          <w:sz w:val="24"/>
        </w:rPr>
      </w:pPr>
    </w:p>
    <w:p w14:paraId="0984B291" w14:textId="33C8FDDB" w:rsidR="004C1FFF" w:rsidRDefault="004C1FFF" w:rsidP="00441DEC">
      <w:pPr>
        <w:spacing w:line="360" w:lineRule="auto"/>
        <w:jc w:val="righ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</w:t>
      </w:r>
      <w:r>
        <w:rPr>
          <w:rFonts w:cs="宋体"/>
          <w:kern w:val="0"/>
          <w:sz w:val="24"/>
        </w:rPr>
        <w:t>股份有限公司</w:t>
      </w:r>
    </w:p>
    <w:p w14:paraId="550E7D3D" w14:textId="77777777" w:rsidR="00441DEC" w:rsidRDefault="004C1FFF" w:rsidP="00441DEC">
      <w:pPr>
        <w:spacing w:line="360" w:lineRule="auto"/>
        <w:ind w:rightChars="512" w:right="1075"/>
        <w:jc w:val="righ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董事</w:t>
      </w:r>
      <w:r>
        <w:rPr>
          <w:rFonts w:cs="宋体"/>
          <w:kern w:val="0"/>
          <w:sz w:val="24"/>
        </w:rPr>
        <w:t>会</w:t>
      </w:r>
    </w:p>
    <w:p w14:paraId="292822AF" w14:textId="0F9EAAE3" w:rsidR="00C54E7D" w:rsidRPr="00441DEC" w:rsidRDefault="004C1FFF" w:rsidP="00441DEC">
      <w:pPr>
        <w:spacing w:line="360" w:lineRule="auto"/>
        <w:ind w:rightChars="242" w:right="508"/>
        <w:jc w:val="righ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202</w:t>
      </w:r>
      <w:r w:rsidR="00441DEC">
        <w:rPr>
          <w:rFonts w:cs="宋体" w:hint="eastAsia"/>
          <w:kern w:val="0"/>
          <w:sz w:val="24"/>
        </w:rPr>
        <w:t>5</w:t>
      </w:r>
      <w:r>
        <w:rPr>
          <w:rFonts w:cs="宋体" w:hint="eastAsia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8</w:t>
      </w:r>
      <w:r>
        <w:rPr>
          <w:rFonts w:cs="宋体" w:hint="eastAsia"/>
          <w:kern w:val="0"/>
          <w:sz w:val="24"/>
        </w:rPr>
        <w:t>月</w:t>
      </w:r>
      <w:r>
        <w:rPr>
          <w:rFonts w:cs="宋体" w:hint="eastAsia"/>
          <w:kern w:val="0"/>
          <w:sz w:val="24"/>
        </w:rPr>
        <w:t>1</w:t>
      </w:r>
      <w:r w:rsidR="00441DEC">
        <w:rPr>
          <w:rFonts w:cs="宋体" w:hint="eastAsia"/>
          <w:kern w:val="0"/>
          <w:sz w:val="24"/>
        </w:rPr>
        <w:t>5</w:t>
      </w:r>
      <w:r>
        <w:rPr>
          <w:rFonts w:cs="宋体" w:hint="eastAsia"/>
          <w:kern w:val="0"/>
          <w:sz w:val="24"/>
        </w:rPr>
        <w:t>日</w:t>
      </w:r>
    </w:p>
    <w:sectPr w:rsidR="00C54E7D" w:rsidRPr="00441DEC" w:rsidSect="004C1FFF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5EF29" w14:textId="77777777" w:rsidR="000065EF" w:rsidRDefault="000065EF" w:rsidP="004C1FFF">
      <w:r>
        <w:separator/>
      </w:r>
    </w:p>
  </w:endnote>
  <w:endnote w:type="continuationSeparator" w:id="0">
    <w:p w14:paraId="6422DA4D" w14:textId="77777777" w:rsidR="000065EF" w:rsidRDefault="000065EF" w:rsidP="004C1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B6062" w14:textId="77777777" w:rsidR="000065EF" w:rsidRDefault="000065EF" w:rsidP="004C1FFF">
      <w:r>
        <w:separator/>
      </w:r>
    </w:p>
  </w:footnote>
  <w:footnote w:type="continuationSeparator" w:id="0">
    <w:p w14:paraId="18AF280E" w14:textId="77777777" w:rsidR="000065EF" w:rsidRDefault="000065EF" w:rsidP="004C1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1286"/>
    <w:rsid w:val="000065EF"/>
    <w:rsid w:val="00103892"/>
    <w:rsid w:val="00133177"/>
    <w:rsid w:val="00157CC8"/>
    <w:rsid w:val="0030218B"/>
    <w:rsid w:val="00441DEC"/>
    <w:rsid w:val="00454968"/>
    <w:rsid w:val="004C1FFF"/>
    <w:rsid w:val="005237C7"/>
    <w:rsid w:val="00670B46"/>
    <w:rsid w:val="00897BE2"/>
    <w:rsid w:val="00900EFE"/>
    <w:rsid w:val="00992D3F"/>
    <w:rsid w:val="00AA6CD4"/>
    <w:rsid w:val="00AD4A97"/>
    <w:rsid w:val="00C54E7D"/>
    <w:rsid w:val="00C71286"/>
    <w:rsid w:val="00CF6205"/>
    <w:rsid w:val="00D671B9"/>
    <w:rsid w:val="00F80D89"/>
    <w:rsid w:val="00F96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CE7B74"/>
  <w15:chartTrackingRefBased/>
  <w15:docId w15:val="{8AE59CDB-1D98-4F71-ADA5-173D201CE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1F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C7128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12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128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128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128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128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7128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128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7128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7128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712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712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7128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7128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7128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7128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7128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7128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7128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71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7128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7128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7128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7128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7128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7128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712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7128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7128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C1F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C1FF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C1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C1FFF"/>
    <w:rPr>
      <w:sz w:val="18"/>
      <w:szCs w:val="18"/>
    </w:rPr>
  </w:style>
  <w:style w:type="paragraph" w:customStyle="1" w:styleId="Default">
    <w:name w:val="Default"/>
    <w:qFormat/>
    <w:rsid w:val="004C1FF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21">
    <w:name w:val="中等深浅网格 21"/>
    <w:uiPriority w:val="1"/>
    <w:qFormat/>
    <w:rsid w:val="004C1FFF"/>
    <w:pPr>
      <w:widowControl w:val="0"/>
      <w:jc w:val="both"/>
    </w:pPr>
    <w:rPr>
      <w:rFonts w:ascii="Calibri" w:eastAsia="宋体" w:hAnsi="Calibri" w:cs="Times New Roman"/>
    </w:rPr>
  </w:style>
  <w:style w:type="character" w:styleId="af2">
    <w:name w:val="Hyperlink"/>
    <w:basedOn w:val="a0"/>
    <w:uiPriority w:val="99"/>
    <w:unhideWhenUsed/>
    <w:rsid w:val="004C1FF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458</Words>
  <Characters>510</Characters>
  <Application>Microsoft Office Word</Application>
  <DocSecurity>0</DocSecurity>
  <Lines>23</Lines>
  <Paragraphs>21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9</cp:revision>
  <dcterms:created xsi:type="dcterms:W3CDTF">2025-08-05T02:45:00Z</dcterms:created>
  <dcterms:modified xsi:type="dcterms:W3CDTF">2025-08-15T07:18:00Z</dcterms:modified>
</cp:coreProperties>
</file>